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8C" w:rsidRDefault="0096418C" w:rsidP="0096418C">
      <w:pPr>
        <w:jc w:val="center"/>
        <w:rPr>
          <w:rFonts w:cs="B Titr"/>
          <w:sz w:val="28"/>
          <w:szCs w:val="28"/>
          <w:rtl/>
        </w:rPr>
      </w:pPr>
      <w:r w:rsidRPr="00D63C58">
        <w:rPr>
          <w:rFonts w:cs="B Titr" w:hint="cs"/>
          <w:sz w:val="28"/>
          <w:szCs w:val="28"/>
          <w:rtl/>
        </w:rPr>
        <w:t xml:space="preserve">مسابقه فتح خرمشهر به مناسبت سالروز آزادسازی خرمشهر </w:t>
      </w:r>
    </w:p>
    <w:p w:rsidR="0096418C" w:rsidRPr="00D63C58" w:rsidRDefault="0096418C" w:rsidP="0096418C">
      <w:pPr>
        <w:jc w:val="center"/>
        <w:rPr>
          <w:rFonts w:cs="B Titr"/>
          <w:sz w:val="28"/>
          <w:szCs w:val="28"/>
          <w:rtl/>
        </w:rPr>
      </w:pPr>
      <w:r w:rsidRPr="00D63C58">
        <w:rPr>
          <w:rFonts w:cs="B Titr" w:hint="cs"/>
          <w:sz w:val="28"/>
          <w:szCs w:val="28"/>
          <w:rtl/>
        </w:rPr>
        <w:t>(فقط مخصوص بانوان)</w:t>
      </w:r>
    </w:p>
    <w:p w:rsidR="0096418C" w:rsidRPr="00C17070" w:rsidRDefault="0096418C" w:rsidP="0096418C">
      <w:pPr>
        <w:rPr>
          <w:sz w:val="16"/>
          <w:szCs w:val="16"/>
          <w:rtl/>
        </w:rPr>
      </w:pPr>
    </w:p>
    <w:p w:rsidR="0096418C" w:rsidRDefault="0096418C" w:rsidP="0096418C">
      <w:pPr>
        <w:rPr>
          <w:rtl/>
        </w:rPr>
      </w:pPr>
    </w:p>
    <w:p w:rsidR="0096418C" w:rsidRPr="00D63C58" w:rsidRDefault="0096418C" w:rsidP="0096418C">
      <w:pPr>
        <w:ind w:right="284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>علاقمندان می توانند با پاسخگوئی به سئوالات مسابقه و ارسال پاسخنامه به دفتر امور بانوان دانشگاه واقع در حوزه ریاست در مسابقه فتح خرمشهر شرکت نمایند. به سه نفر از برندگان به قید قرعه جوایزی اهداء خواهد گردید.</w:t>
      </w:r>
    </w:p>
    <w:p w:rsidR="0096418C" w:rsidRPr="00D63C58" w:rsidRDefault="0096418C" w:rsidP="0096418C">
      <w:pPr>
        <w:ind w:right="284"/>
        <w:jc w:val="center"/>
        <w:rPr>
          <w:rFonts w:cs="B Yagut"/>
          <w:b/>
          <w:bCs/>
          <w:sz w:val="32"/>
          <w:szCs w:val="32"/>
          <w:rtl/>
        </w:rPr>
      </w:pPr>
      <w:r w:rsidRPr="00D63C58">
        <w:rPr>
          <w:rFonts w:cs="B Yagut" w:hint="cs"/>
          <w:b/>
          <w:bCs/>
          <w:sz w:val="32"/>
          <w:szCs w:val="32"/>
          <w:rtl/>
        </w:rPr>
        <w:t>زمان پایان ارسال پاسخنامه 2 خرداد 97 می باشد.</w:t>
      </w:r>
    </w:p>
    <w:p w:rsidR="0096418C" w:rsidRPr="00C17070" w:rsidRDefault="0096418C" w:rsidP="0096418C">
      <w:pPr>
        <w:ind w:right="284"/>
        <w:jc w:val="both"/>
        <w:rPr>
          <w:rFonts w:cs="B Yagut"/>
          <w:sz w:val="26"/>
          <w:szCs w:val="26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 w:hint="cs"/>
          <w:sz w:val="32"/>
          <w:szCs w:val="32"/>
          <w:rtl/>
        </w:rPr>
      </w:pPr>
    </w:p>
    <w:p w:rsidR="0096418C" w:rsidRDefault="0096418C" w:rsidP="0096418C">
      <w:pPr>
        <w:ind w:right="284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سئ</w:t>
      </w:r>
      <w:r w:rsidRPr="00D63C58">
        <w:rPr>
          <w:rFonts w:cs="B Titr" w:hint="cs"/>
          <w:sz w:val="32"/>
          <w:szCs w:val="32"/>
          <w:rtl/>
        </w:rPr>
        <w:t>والات مسابقـه</w:t>
      </w:r>
    </w:p>
    <w:p w:rsidR="0096418C" w:rsidRPr="00D63C58" w:rsidRDefault="0096418C" w:rsidP="0096418C">
      <w:pPr>
        <w:ind w:right="284"/>
        <w:jc w:val="center"/>
        <w:rPr>
          <w:rFonts w:cs="B Yagut"/>
          <w:rtl/>
        </w:rPr>
      </w:pPr>
    </w:p>
    <w:p w:rsidR="0096418C" w:rsidRPr="00D63C58" w:rsidRDefault="0096418C" w:rsidP="0096418C">
      <w:pPr>
        <w:pStyle w:val="ListParagraph"/>
        <w:numPr>
          <w:ilvl w:val="0"/>
          <w:numId w:val="1"/>
        </w:numPr>
        <w:ind w:right="284"/>
        <w:jc w:val="both"/>
        <w:rPr>
          <w:rFonts w:cs="B Titr"/>
          <w:sz w:val="28"/>
          <w:szCs w:val="28"/>
          <w:lang w:bidi="fa-IR"/>
        </w:rPr>
      </w:pPr>
      <w:r w:rsidRPr="00D63C58">
        <w:rPr>
          <w:rFonts w:cs="B Titr" w:hint="cs"/>
          <w:sz w:val="28"/>
          <w:szCs w:val="28"/>
          <w:rtl/>
          <w:lang w:bidi="fa-IR"/>
        </w:rPr>
        <w:t>خرمشهر در چه تاریخی به اشغال دشمن درآمد؟</w:t>
      </w:r>
    </w:p>
    <w:p w:rsidR="0096418C" w:rsidRPr="00D63C58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الف) چهاردهم آبان ماه 1359    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 w:rsidRPr="00D63C58">
        <w:rPr>
          <w:rFonts w:cs="B Yagut" w:hint="cs"/>
          <w:sz w:val="28"/>
          <w:szCs w:val="28"/>
          <w:rtl/>
        </w:rPr>
        <w:t xml:space="preserve"> ب) سی و یکم شهریور 1359</w:t>
      </w:r>
    </w:p>
    <w:p w:rsidR="0096418C" w:rsidRPr="00D63C58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ج) چهارم آبان ماه 1359      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  <w:t xml:space="preserve">    </w:t>
      </w:r>
      <w:r w:rsidRPr="00D63C58">
        <w:rPr>
          <w:rFonts w:cs="B Yagut" w:hint="cs"/>
          <w:sz w:val="28"/>
          <w:szCs w:val="28"/>
          <w:rtl/>
        </w:rPr>
        <w:t xml:space="preserve">        د) هفدهم دی ماه 1360</w:t>
      </w:r>
    </w:p>
    <w:p w:rsidR="0096418C" w:rsidRPr="00D63C58" w:rsidRDefault="0096418C" w:rsidP="0096418C">
      <w:pPr>
        <w:ind w:right="284"/>
        <w:jc w:val="both"/>
        <w:rPr>
          <w:rFonts w:cs="B Yagut"/>
          <w:sz w:val="28"/>
          <w:szCs w:val="28"/>
          <w:rtl/>
        </w:rPr>
      </w:pPr>
    </w:p>
    <w:p w:rsidR="0096418C" w:rsidRPr="00D63C58" w:rsidRDefault="0096418C" w:rsidP="0096418C">
      <w:pPr>
        <w:pStyle w:val="ListParagraph"/>
        <w:numPr>
          <w:ilvl w:val="0"/>
          <w:numId w:val="1"/>
        </w:numPr>
        <w:ind w:right="284"/>
        <w:jc w:val="both"/>
        <w:rPr>
          <w:rFonts w:cs="B Titr"/>
          <w:sz w:val="28"/>
          <w:szCs w:val="28"/>
          <w:lang w:bidi="fa-IR"/>
        </w:rPr>
      </w:pPr>
      <w:r w:rsidRPr="00D63C58">
        <w:rPr>
          <w:rFonts w:cs="B Titr" w:hint="cs"/>
          <w:sz w:val="28"/>
          <w:szCs w:val="28"/>
          <w:rtl/>
          <w:lang w:bidi="fa-IR"/>
        </w:rPr>
        <w:t>چه عواملی دشمن را مطمئن ساخته بود که نیروهای ایران به سادگی نمی توانند خرمشهر را فتح نمایند.</w:t>
      </w:r>
    </w:p>
    <w:p w:rsidR="0096418C" w:rsidRPr="00D63C58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الف) پدافند دشمن در غرب کارون    </w:t>
      </w:r>
      <w:r>
        <w:rPr>
          <w:rFonts w:cs="B Yagut" w:hint="cs"/>
          <w:sz w:val="28"/>
          <w:szCs w:val="28"/>
          <w:rtl/>
        </w:rPr>
        <w:tab/>
      </w:r>
      <w:r w:rsidRPr="00D63C58">
        <w:rPr>
          <w:rFonts w:cs="B Yagut" w:hint="cs"/>
          <w:sz w:val="28"/>
          <w:szCs w:val="28"/>
          <w:rtl/>
        </w:rPr>
        <w:t xml:space="preserve"> 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 w:rsidRPr="00D63C58">
        <w:rPr>
          <w:rFonts w:cs="B Yagut" w:hint="cs"/>
          <w:sz w:val="28"/>
          <w:szCs w:val="28"/>
          <w:rtl/>
        </w:rPr>
        <w:t>ب) ایجاد منطقه آب گرفتگی</w:t>
      </w:r>
    </w:p>
    <w:p w:rsidR="0096418C" w:rsidRPr="00D63C58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ج) برقراری مواضع پدافندی مناسب          </w:t>
      </w:r>
      <w:r>
        <w:rPr>
          <w:rFonts w:cs="B Yagut" w:hint="cs"/>
          <w:sz w:val="28"/>
          <w:szCs w:val="28"/>
          <w:rtl/>
        </w:rPr>
        <w:tab/>
        <w:t xml:space="preserve">      </w:t>
      </w:r>
      <w:r w:rsidRPr="00D63C58">
        <w:rPr>
          <w:rFonts w:cs="B Yagut" w:hint="cs"/>
          <w:sz w:val="28"/>
          <w:szCs w:val="28"/>
          <w:rtl/>
        </w:rPr>
        <w:t xml:space="preserve">     د) همه موارد</w:t>
      </w:r>
    </w:p>
    <w:p w:rsidR="0096418C" w:rsidRPr="00D63C58" w:rsidRDefault="0096418C" w:rsidP="0096418C">
      <w:pPr>
        <w:ind w:right="284"/>
        <w:jc w:val="both"/>
        <w:rPr>
          <w:rFonts w:cs="B Yagut"/>
          <w:sz w:val="28"/>
          <w:szCs w:val="28"/>
          <w:rtl/>
        </w:rPr>
      </w:pPr>
    </w:p>
    <w:p w:rsidR="0096418C" w:rsidRPr="00D63C58" w:rsidRDefault="0096418C" w:rsidP="0096418C">
      <w:pPr>
        <w:pStyle w:val="ListParagraph"/>
        <w:numPr>
          <w:ilvl w:val="0"/>
          <w:numId w:val="1"/>
        </w:numPr>
        <w:ind w:right="284"/>
        <w:jc w:val="both"/>
        <w:rPr>
          <w:rFonts w:cs="B Titr"/>
          <w:sz w:val="28"/>
          <w:szCs w:val="28"/>
          <w:lang w:bidi="fa-IR"/>
        </w:rPr>
      </w:pPr>
      <w:r w:rsidRPr="00D63C58">
        <w:rPr>
          <w:rFonts w:cs="B Titr" w:hint="cs"/>
          <w:sz w:val="28"/>
          <w:szCs w:val="28"/>
          <w:rtl/>
          <w:lang w:bidi="fa-IR"/>
        </w:rPr>
        <w:t>خرمشهر در طی کدام عملیات و درچه سالی آزاد شد؟</w:t>
      </w:r>
    </w:p>
    <w:p w:rsidR="0096418C" w:rsidRPr="00D63C58" w:rsidRDefault="0096418C" w:rsidP="0096418C">
      <w:pPr>
        <w:ind w:left="360" w:right="284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الف) سوم خرداد ماه 1360 </w:t>
      </w:r>
      <w:r w:rsidRPr="00D63C58">
        <w:rPr>
          <w:sz w:val="28"/>
          <w:szCs w:val="28"/>
          <w:rtl/>
        </w:rPr>
        <w:t>–</w:t>
      </w:r>
      <w:r w:rsidRPr="00D63C58">
        <w:rPr>
          <w:rFonts w:cs="B Yagut" w:hint="cs"/>
          <w:sz w:val="28"/>
          <w:szCs w:val="28"/>
          <w:rtl/>
        </w:rPr>
        <w:t xml:space="preserve"> عملیات بیت المقدس </w:t>
      </w:r>
      <w:r>
        <w:rPr>
          <w:rFonts w:cs="B Yagut" w:hint="cs"/>
          <w:sz w:val="28"/>
          <w:szCs w:val="28"/>
          <w:rtl/>
        </w:rPr>
        <w:t xml:space="preserve">   </w:t>
      </w:r>
      <w:r w:rsidRPr="00D63C58">
        <w:rPr>
          <w:rFonts w:cs="B Yagut" w:hint="cs"/>
          <w:sz w:val="28"/>
          <w:szCs w:val="28"/>
          <w:rtl/>
        </w:rPr>
        <w:t xml:space="preserve">     ب) سوم خرداد ماه 1359  - عملیات  طریق القدس</w:t>
      </w:r>
    </w:p>
    <w:p w:rsidR="0096418C" w:rsidRPr="00D63C58" w:rsidRDefault="0096418C" w:rsidP="0096418C">
      <w:pPr>
        <w:ind w:right="284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      ج) سوم خرداد ماه 1361 </w:t>
      </w:r>
      <w:r w:rsidRPr="00D63C58">
        <w:rPr>
          <w:sz w:val="28"/>
          <w:szCs w:val="28"/>
          <w:rtl/>
        </w:rPr>
        <w:t>–</w:t>
      </w:r>
      <w:r w:rsidRPr="00D63C58">
        <w:rPr>
          <w:rFonts w:cs="B Yagut" w:hint="cs"/>
          <w:sz w:val="28"/>
          <w:szCs w:val="28"/>
          <w:rtl/>
        </w:rPr>
        <w:t xml:space="preserve"> عملیات بیت المقدس</w:t>
      </w:r>
      <w:r>
        <w:rPr>
          <w:rFonts w:cs="B Yagut" w:hint="cs"/>
          <w:sz w:val="28"/>
          <w:szCs w:val="28"/>
          <w:rtl/>
        </w:rPr>
        <w:t xml:space="preserve">         </w:t>
      </w:r>
      <w:r w:rsidRPr="00D63C58">
        <w:rPr>
          <w:rFonts w:cs="B Yagut" w:hint="cs"/>
          <w:sz w:val="28"/>
          <w:szCs w:val="28"/>
          <w:rtl/>
        </w:rPr>
        <w:t xml:space="preserve">   د) سوم خرداد ماه 1360 </w:t>
      </w:r>
      <w:r w:rsidRPr="00D63C58">
        <w:rPr>
          <w:sz w:val="28"/>
          <w:szCs w:val="28"/>
          <w:rtl/>
        </w:rPr>
        <w:t>–</w:t>
      </w:r>
      <w:r w:rsidRPr="00D63C58">
        <w:rPr>
          <w:rFonts w:cs="B Yagut" w:hint="cs"/>
          <w:sz w:val="28"/>
          <w:szCs w:val="28"/>
          <w:rtl/>
        </w:rPr>
        <w:t xml:space="preserve"> عملیات طریق القدس</w:t>
      </w:r>
    </w:p>
    <w:p w:rsidR="0096418C" w:rsidRPr="00D63C58" w:rsidRDefault="0096418C" w:rsidP="0096418C">
      <w:pPr>
        <w:ind w:right="284"/>
        <w:jc w:val="both"/>
        <w:rPr>
          <w:rFonts w:cs="B Yagut"/>
          <w:sz w:val="28"/>
          <w:szCs w:val="28"/>
          <w:rtl/>
        </w:rPr>
      </w:pPr>
    </w:p>
    <w:p w:rsidR="0096418C" w:rsidRPr="00D63C58" w:rsidRDefault="0096418C" w:rsidP="0096418C">
      <w:pPr>
        <w:pStyle w:val="ListParagraph"/>
        <w:numPr>
          <w:ilvl w:val="0"/>
          <w:numId w:val="1"/>
        </w:numPr>
        <w:ind w:right="284"/>
        <w:jc w:val="both"/>
        <w:rPr>
          <w:rFonts w:cs="B Titr"/>
          <w:sz w:val="28"/>
          <w:szCs w:val="28"/>
          <w:lang w:bidi="fa-IR"/>
        </w:rPr>
      </w:pPr>
      <w:r w:rsidRPr="00D63C58">
        <w:rPr>
          <w:rFonts w:cs="B Titr" w:hint="cs"/>
          <w:sz w:val="28"/>
          <w:szCs w:val="28"/>
          <w:rtl/>
          <w:lang w:bidi="fa-IR"/>
        </w:rPr>
        <w:t>رمز عملیات آزاد سازی خرمشهر چه بود؟</w:t>
      </w:r>
    </w:p>
    <w:p w:rsidR="0096418C" w:rsidRPr="00D63C58" w:rsidRDefault="0096418C" w:rsidP="0096418C">
      <w:pPr>
        <w:ind w:left="360" w:right="284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الف) بسم الله الرحمن الرحیم     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 w:rsidRPr="00D63C58">
        <w:rPr>
          <w:rFonts w:cs="B Yagut" w:hint="cs"/>
          <w:sz w:val="28"/>
          <w:szCs w:val="28"/>
          <w:rtl/>
        </w:rPr>
        <w:t xml:space="preserve">        ب) بسم الله القاسم الجبارین</w:t>
      </w:r>
    </w:p>
    <w:p w:rsidR="0096418C" w:rsidRPr="00D63C58" w:rsidRDefault="0096418C" w:rsidP="0096418C">
      <w:pPr>
        <w:ind w:left="360" w:right="284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ج) یا علی ابن ابیطالب (ع)    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  <w:t xml:space="preserve">       </w:t>
      </w:r>
      <w:r w:rsidRPr="00D63C58">
        <w:rPr>
          <w:rFonts w:cs="B Yagut" w:hint="cs"/>
          <w:sz w:val="28"/>
          <w:szCs w:val="28"/>
          <w:rtl/>
        </w:rPr>
        <w:t xml:space="preserve">  د) همه موارد</w:t>
      </w:r>
    </w:p>
    <w:p w:rsidR="0096418C" w:rsidRPr="00D63C58" w:rsidRDefault="0096418C" w:rsidP="0096418C">
      <w:pPr>
        <w:ind w:left="360" w:right="284"/>
        <w:jc w:val="both"/>
        <w:rPr>
          <w:rFonts w:cs="B Yagut"/>
          <w:sz w:val="28"/>
          <w:szCs w:val="28"/>
          <w:rtl/>
        </w:rPr>
      </w:pPr>
    </w:p>
    <w:p w:rsidR="0096418C" w:rsidRPr="00D63C58" w:rsidRDefault="0096418C" w:rsidP="0096418C">
      <w:pPr>
        <w:pStyle w:val="ListParagraph"/>
        <w:numPr>
          <w:ilvl w:val="0"/>
          <w:numId w:val="1"/>
        </w:numPr>
        <w:ind w:right="284"/>
        <w:jc w:val="both"/>
        <w:rPr>
          <w:rFonts w:cs="B Titr"/>
          <w:sz w:val="28"/>
          <w:szCs w:val="28"/>
          <w:rtl/>
          <w:lang w:bidi="fa-IR"/>
        </w:rPr>
      </w:pPr>
      <w:r w:rsidRPr="00D63C58">
        <w:rPr>
          <w:rFonts w:cs="B Titr" w:hint="cs"/>
          <w:sz w:val="28"/>
          <w:szCs w:val="28"/>
          <w:rtl/>
          <w:lang w:bidi="fa-IR"/>
        </w:rPr>
        <w:t>این سخن از کیست؟ « فتح خرشمهر فتح خاک نیست، فتح ارزش های اسلامی است.»</w:t>
      </w:r>
    </w:p>
    <w:p w:rsidR="0096418C" w:rsidRPr="00D63C58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الف) حضرت امام خمینی (ره)        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 w:rsidRPr="00D63C58">
        <w:rPr>
          <w:rFonts w:cs="B Yagut" w:hint="cs"/>
          <w:sz w:val="28"/>
          <w:szCs w:val="28"/>
          <w:rtl/>
        </w:rPr>
        <w:t xml:space="preserve">     ب) مقام معظم رهبری حضرت خامنه ای</w:t>
      </w:r>
    </w:p>
    <w:p w:rsidR="0096418C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D63C58">
        <w:rPr>
          <w:rFonts w:cs="B Yagut" w:hint="cs"/>
          <w:sz w:val="28"/>
          <w:szCs w:val="28"/>
          <w:rtl/>
        </w:rPr>
        <w:t xml:space="preserve">ج) شهید بهشتی </w:t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>
        <w:rPr>
          <w:rFonts w:cs="B Yagut" w:hint="cs"/>
          <w:sz w:val="28"/>
          <w:szCs w:val="28"/>
          <w:rtl/>
        </w:rPr>
        <w:tab/>
      </w:r>
      <w:r w:rsidRPr="00D63C58">
        <w:rPr>
          <w:rFonts w:cs="B Yagut" w:hint="cs"/>
          <w:sz w:val="28"/>
          <w:szCs w:val="28"/>
          <w:rtl/>
        </w:rPr>
        <w:t xml:space="preserve">      د) شهید رجائی</w:t>
      </w:r>
    </w:p>
    <w:p w:rsidR="0096418C" w:rsidRDefault="0096418C" w:rsidP="0096418C">
      <w:pPr>
        <w:ind w:right="284"/>
        <w:jc w:val="both"/>
        <w:rPr>
          <w:rFonts w:cs="B Yagut"/>
          <w:sz w:val="28"/>
          <w:szCs w:val="28"/>
          <w:rtl/>
        </w:rPr>
        <w:sectPr w:rsidR="0096418C" w:rsidSect="00C17070">
          <w:pgSz w:w="11909" w:h="16834" w:code="9"/>
          <w:pgMar w:top="562" w:right="850" w:bottom="562" w:left="432" w:header="706" w:footer="706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bidi/>
          <w:rtlGutter/>
          <w:docGrid w:linePitch="360"/>
        </w:sectPr>
      </w:pPr>
    </w:p>
    <w:p w:rsidR="0096418C" w:rsidRPr="00392129" w:rsidRDefault="0096418C" w:rsidP="0096418C">
      <w:pPr>
        <w:ind w:right="284"/>
        <w:jc w:val="both"/>
        <w:rPr>
          <w:rFonts w:cs="B Yagut"/>
          <w:b/>
          <w:bCs/>
          <w:sz w:val="28"/>
          <w:szCs w:val="28"/>
          <w:rtl/>
        </w:rPr>
      </w:pPr>
    </w:p>
    <w:p w:rsidR="0096418C" w:rsidRDefault="0096418C" w:rsidP="0096418C">
      <w:pPr>
        <w:ind w:right="284" w:firstLine="360"/>
        <w:jc w:val="center"/>
        <w:rPr>
          <w:rFonts w:cs="B Titr"/>
          <w:sz w:val="30"/>
          <w:szCs w:val="30"/>
          <w:rtl/>
        </w:rPr>
      </w:pPr>
      <w:r>
        <w:rPr>
          <w:rFonts w:cs="B Yagut"/>
          <w:noProof/>
          <w:sz w:val="28"/>
          <w:szCs w:val="28"/>
          <w:rtl/>
          <w:lang w:bidi="ar-SA"/>
        </w:rPr>
        <w:pict>
          <v:rect id="_x0000_s1026" style="position:absolute;left:0;text-align:left;margin-left:279.15pt;margin-top:32.6pt;width:255.75pt;height:276.75pt;z-index:251660288" strokecolor="white">
            <v:textbox style="mso-next-textbox:#_x0000_s1026">
              <w:txbxContent>
                <w:tbl>
                  <w:tblPr>
                    <w:bidiVisual/>
                    <w:tblW w:w="0" w:type="auto"/>
                    <w:jc w:val="center"/>
                    <w:tblInd w:w="298" w:type="dxa"/>
                    <w:tblBorders>
                      <w:top w:val="thinThickSmallGap" w:sz="24" w:space="0" w:color="auto"/>
                      <w:left w:val="thinThickSmallGap" w:sz="24" w:space="0" w:color="auto"/>
                      <w:bottom w:val="thinThickSmallGap" w:sz="24" w:space="0" w:color="auto"/>
                      <w:right w:val="thinThickSmallGap" w:sz="2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922"/>
                    <w:gridCol w:w="675"/>
                    <w:gridCol w:w="709"/>
                    <w:gridCol w:w="709"/>
                    <w:gridCol w:w="567"/>
                  </w:tblGrid>
                  <w:tr w:rsidR="0096418C" w:rsidTr="00B57390">
                    <w:trPr>
                      <w:jc w:val="center"/>
                    </w:trPr>
                    <w:tc>
                      <w:tcPr>
                        <w:tcW w:w="922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675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الف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د</w:t>
                        </w:r>
                      </w:p>
                    </w:tc>
                  </w:tr>
                  <w:tr w:rsidR="0096418C" w:rsidTr="0096418C">
                    <w:trPr>
                      <w:trHeight w:val="490"/>
                      <w:jc w:val="center"/>
                    </w:trPr>
                    <w:tc>
                      <w:tcPr>
                        <w:tcW w:w="922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675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96418C" w:rsidTr="0096418C">
                    <w:trPr>
                      <w:trHeight w:val="501"/>
                      <w:jc w:val="center"/>
                    </w:trPr>
                    <w:tc>
                      <w:tcPr>
                        <w:tcW w:w="922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675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96418C" w:rsidTr="0096418C">
                    <w:trPr>
                      <w:trHeight w:val="229"/>
                      <w:jc w:val="center"/>
                    </w:trPr>
                    <w:tc>
                      <w:tcPr>
                        <w:tcW w:w="922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675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96418C" w:rsidTr="00B57390">
                    <w:trPr>
                      <w:jc w:val="center"/>
                    </w:trPr>
                    <w:tc>
                      <w:tcPr>
                        <w:tcW w:w="922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675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  <w:tr w:rsidR="0096418C" w:rsidTr="00B57390">
                    <w:trPr>
                      <w:jc w:val="center"/>
                    </w:trPr>
                    <w:tc>
                      <w:tcPr>
                        <w:tcW w:w="922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  <w:r w:rsidRPr="00B57390">
                          <w:rPr>
                            <w:rFonts w:cs="B Titr" w:hint="cs"/>
                            <w:sz w:val="30"/>
                            <w:szCs w:val="3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675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96418C" w:rsidRPr="00B57390" w:rsidRDefault="0096418C" w:rsidP="00B57390">
                        <w:pPr>
                          <w:jc w:val="center"/>
                          <w:rPr>
                            <w:rFonts w:cs="B Titr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</w:tr>
                </w:tbl>
                <w:p w:rsidR="0096418C" w:rsidRDefault="0096418C" w:rsidP="0096418C"/>
              </w:txbxContent>
            </v:textbox>
          </v:rect>
        </w:pict>
      </w:r>
      <w:r w:rsidRPr="00392129">
        <w:rPr>
          <w:rFonts w:cs="B Titr" w:hint="cs"/>
          <w:b/>
          <w:bCs/>
          <w:sz w:val="30"/>
          <w:szCs w:val="30"/>
          <w:rtl/>
        </w:rPr>
        <w:t>پاسخنامه</w:t>
      </w:r>
      <w:r w:rsidRPr="00392129">
        <w:rPr>
          <w:rFonts w:cs="B Titr" w:hint="cs"/>
          <w:sz w:val="30"/>
          <w:szCs w:val="30"/>
          <w:rtl/>
        </w:rPr>
        <w:t xml:space="preserve"> مسابقه فتح خرمشهر</w:t>
      </w:r>
    </w:p>
    <w:p w:rsidR="0096418C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  <w:r w:rsidRPr="00A4535D">
        <w:rPr>
          <w:rFonts w:cs="Times New Roman"/>
          <w:noProof/>
          <w:sz w:val="24"/>
          <w:szCs w:val="24"/>
          <w:rtl/>
          <w:lang w:bidi="ar-SA"/>
        </w:rPr>
        <w:pict>
          <v:rect id="_x0000_s1027" style="position:absolute;left:0;text-align:left;margin-left:4.95pt;margin-top:12.5pt;width:261.75pt;height:195.75pt;z-index:251661312" strokecolor="white">
            <v:textbox style="mso-next-textbox:#_x0000_s1027">
              <w:txbxContent>
                <w:p w:rsidR="0096418C" w:rsidRPr="00392129" w:rsidRDefault="0096418C" w:rsidP="0096418C">
                  <w:pPr>
                    <w:rPr>
                      <w:rFonts w:cs="B Titr"/>
                      <w:sz w:val="14"/>
                      <w:szCs w:val="14"/>
                      <w:rtl/>
                    </w:rPr>
                  </w:pPr>
                </w:p>
                <w:p w:rsidR="0096418C" w:rsidRPr="0096418C" w:rsidRDefault="0096418C" w:rsidP="0096418C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>نام :</w:t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  <w:t>نام خانوادگی:</w:t>
                  </w:r>
                </w:p>
                <w:p w:rsidR="0096418C" w:rsidRPr="0096418C" w:rsidRDefault="0096418C" w:rsidP="0096418C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  <w:p w:rsidR="0096418C" w:rsidRPr="0096418C" w:rsidRDefault="0096418C" w:rsidP="0096418C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>نام پدر:</w:t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  <w:t xml:space="preserve">  </w:t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شماره پرسنلی</w:t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>:</w:t>
                  </w:r>
                </w:p>
                <w:p w:rsidR="0096418C" w:rsidRPr="0096418C" w:rsidRDefault="0096418C" w:rsidP="0096418C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  <w:p w:rsidR="0096418C" w:rsidRPr="0096418C" w:rsidRDefault="0096418C" w:rsidP="0096418C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>شماره همراه:</w:t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                      شماره ملی:</w:t>
                  </w:r>
                  <w:r w:rsidRPr="0096418C">
                    <w:rPr>
                      <w:rFonts w:cs="B Titr" w:hint="cs"/>
                      <w:sz w:val="20"/>
                      <w:szCs w:val="20"/>
                      <w:rtl/>
                    </w:rPr>
                    <w:tab/>
                  </w:r>
                </w:p>
                <w:p w:rsidR="0096418C" w:rsidRPr="00392129" w:rsidRDefault="0096418C" w:rsidP="0096418C">
                  <w:pPr>
                    <w:rPr>
                      <w:rFonts w:cs="B Titr"/>
                      <w:sz w:val="28"/>
                      <w:szCs w:val="28"/>
                      <w:rtl/>
                    </w:rPr>
                  </w:pPr>
                </w:p>
                <w:p w:rsidR="0096418C" w:rsidRPr="00392129" w:rsidRDefault="0096418C" w:rsidP="0096418C">
                  <w:pPr>
                    <w:rPr>
                      <w:rFonts w:cs="B Titr"/>
                      <w:sz w:val="28"/>
                      <w:szCs w:val="28"/>
                    </w:rPr>
                  </w:pPr>
                  <w:r w:rsidRPr="00392129">
                    <w:rPr>
                      <w:rFonts w:cs="B Titr" w:hint="cs"/>
                      <w:sz w:val="28"/>
                      <w:szCs w:val="28"/>
                      <w:rtl/>
                    </w:rPr>
                    <w:t>واحد محل خدمت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:</w:t>
                  </w:r>
                </w:p>
              </w:txbxContent>
            </v:textbox>
          </v:rect>
        </w:pict>
      </w:r>
    </w:p>
    <w:p w:rsidR="0096418C" w:rsidRDefault="0096418C" w:rsidP="0096418C">
      <w:pPr>
        <w:ind w:right="284" w:firstLine="360"/>
        <w:jc w:val="both"/>
        <w:rPr>
          <w:rFonts w:cs="B Yagut"/>
          <w:sz w:val="28"/>
          <w:szCs w:val="28"/>
          <w:rtl/>
        </w:rPr>
      </w:pPr>
    </w:p>
    <w:p w:rsidR="0096418C" w:rsidRDefault="0096418C" w:rsidP="0096418C">
      <w:pPr>
        <w:ind w:right="284"/>
        <w:jc w:val="both"/>
        <w:rPr>
          <w:rFonts w:cs="B Yagut"/>
          <w:sz w:val="28"/>
          <w:szCs w:val="28"/>
          <w:rtl/>
        </w:rPr>
      </w:pPr>
    </w:p>
    <w:p w:rsidR="0096418C" w:rsidRPr="00C17070" w:rsidRDefault="0096418C" w:rsidP="0096418C">
      <w:pPr>
        <w:rPr>
          <w:rtl/>
        </w:rPr>
      </w:pPr>
    </w:p>
    <w:p w:rsidR="003A33AD" w:rsidRDefault="003A33AD"/>
    <w:sectPr w:rsidR="003A33AD" w:rsidSect="00392129">
      <w:pgSz w:w="11907" w:h="8392" w:orient="landscape" w:code="11"/>
      <w:pgMar w:top="431" w:right="561" w:bottom="851" w:left="56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A2400"/>
    <w:multiLevelType w:val="hybridMultilevel"/>
    <w:tmpl w:val="8D24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418C"/>
    <w:rsid w:val="003A33AD"/>
    <w:rsid w:val="0096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41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m.mirsadagh</dc:creator>
  <cp:keywords/>
  <dc:description/>
  <cp:lastModifiedBy>m.mirsadagh</cp:lastModifiedBy>
  <cp:revision>2</cp:revision>
  <dcterms:created xsi:type="dcterms:W3CDTF">2018-05-22T04:25:00Z</dcterms:created>
  <dcterms:modified xsi:type="dcterms:W3CDTF">2018-05-22T04:28:00Z</dcterms:modified>
</cp:coreProperties>
</file>